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B4689" w:rsidRDefault="00EB4689">
      <w:pPr>
        <w:spacing w:after="0" w:line="240" w:lineRule="auto"/>
        <w:rPr>
          <w:rFonts w:ascii="宋体" w:eastAsia="宋体" w:hint="eastAsia"/>
          <w:sz w:val="32"/>
          <w:szCs w:val="32"/>
        </w:rPr>
      </w:pPr>
    </w:p>
    <w:p w:rsidR="00EB4689" w:rsidRDefault="00EB4689">
      <w:pPr>
        <w:spacing w:after="0" w:line="240" w:lineRule="auto"/>
        <w:rPr>
          <w:rFonts w:ascii="宋体" w:eastAsia="宋体" w:hint="eastAsia"/>
          <w:sz w:val="44"/>
          <w:szCs w:val="44"/>
        </w:rPr>
      </w:pPr>
    </w:p>
    <w:p w:rsidR="00EB4689" w:rsidRDefault="00EB4689">
      <w:pPr>
        <w:spacing w:after="0" w:line="240" w:lineRule="auto"/>
        <w:rPr>
          <w:rFonts w:ascii="宋体" w:eastAsia="宋体" w:hint="eastAsia"/>
          <w:sz w:val="44"/>
          <w:szCs w:val="44"/>
        </w:rPr>
      </w:pPr>
    </w:p>
    <w:p w:rsidR="00EB4689" w:rsidRDefault="00EB4689">
      <w:pPr>
        <w:spacing w:after="0" w:line="240" w:lineRule="auto"/>
        <w:rPr>
          <w:rFonts w:ascii="宋体" w:eastAsia="宋体" w:hint="eastAsia"/>
          <w:sz w:val="44"/>
          <w:szCs w:val="44"/>
        </w:rPr>
      </w:pPr>
    </w:p>
    <w:p w:rsidR="00EB4689"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木垒哈萨克自治县文化馆</w:t>
      </w:r>
    </w:p>
    <w:p w:rsidR="00EB4689"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rsidR="00EB4689" w:rsidRDefault="00000000">
      <w:pPr>
        <w:rPr>
          <w:rFonts w:hint="eastAsia"/>
          <w:lang w:eastAsia="zh-CN"/>
        </w:rPr>
      </w:pPr>
      <w:r>
        <w:rPr>
          <w:sz w:val="0"/>
          <w:szCs w:val="0"/>
          <w:lang w:eastAsia="zh-CN"/>
        </w:rPr>
        <w:br w:type="page"/>
      </w:r>
    </w:p>
    <w:p w:rsidR="00EB4689"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rsidR="00EB468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rsidR="00EB468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rsidR="00EB468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EB468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EB4689" w:rsidRDefault="00000000">
      <w:pPr>
        <w:rPr>
          <w:rFonts w:hint="eastAsia"/>
          <w:lang w:eastAsia="zh-CN"/>
        </w:rPr>
      </w:pPr>
      <w:r>
        <w:rPr>
          <w:sz w:val="0"/>
          <w:szCs w:val="0"/>
          <w:lang w:eastAsia="zh-CN"/>
        </w:rPr>
        <w:br w:type="page"/>
      </w:r>
    </w:p>
    <w:p w:rsidR="00EB468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承担群众文化宣传、业余文艺创作，文艺活动组织；承担群众文艺理论研究</w:t>
      </w:r>
      <w:r>
        <w:rPr>
          <w:rFonts w:ascii="仿宋_GB2312" w:eastAsia="仿宋_GB2312" w:hint="eastAsia"/>
          <w:sz w:val="32"/>
          <w:szCs w:val="32"/>
          <w:lang w:eastAsia="zh-CN"/>
        </w:rPr>
        <w:t>与</w:t>
      </w:r>
      <w:r>
        <w:rPr>
          <w:rFonts w:ascii="仿宋_GB2312" w:eastAsia="仿宋_GB2312"/>
          <w:sz w:val="32"/>
          <w:szCs w:val="32"/>
          <w:lang w:eastAsia="zh-CN"/>
        </w:rPr>
        <w:t>文化交流，大众科普资料编辑；承担民族民间文化艺术遗产收集整理与保护；承担</w:t>
      </w:r>
      <w:r>
        <w:rPr>
          <w:rFonts w:ascii="仿宋_GB2312" w:eastAsia="仿宋_GB2312" w:hint="eastAsia"/>
          <w:sz w:val="32"/>
          <w:szCs w:val="32"/>
          <w:lang w:eastAsia="zh-CN"/>
        </w:rPr>
        <w:t>非物质文化遗产</w:t>
      </w:r>
      <w:r>
        <w:rPr>
          <w:rFonts w:ascii="仿宋_GB2312" w:eastAsia="仿宋_GB2312"/>
          <w:sz w:val="32"/>
          <w:szCs w:val="32"/>
          <w:lang w:eastAsia="zh-CN"/>
        </w:rPr>
        <w:t>保护研究、挖掘、展示、收藏、保护和开发利用的工作。</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木垒哈萨克自治县文化馆2024年度，实有人数16人，其中：在职人员11人，较上年无变化；离休人员0人，较上年无变化；退休人员5人，增加1人。</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木垒哈萨克自治县文化馆无下属预算单位，下设4个</w:t>
      </w:r>
      <w:r>
        <w:rPr>
          <w:rFonts w:ascii="仿宋_GB2312" w:eastAsia="仿宋_GB2312" w:hint="eastAsia"/>
          <w:sz w:val="32"/>
          <w:szCs w:val="32"/>
          <w:lang w:eastAsia="zh-CN"/>
        </w:rPr>
        <w:t>科室</w:t>
      </w:r>
      <w:r>
        <w:rPr>
          <w:rFonts w:ascii="仿宋_GB2312" w:eastAsia="仿宋_GB2312"/>
          <w:sz w:val="32"/>
          <w:szCs w:val="32"/>
          <w:lang w:eastAsia="zh-CN"/>
        </w:rPr>
        <w:t>，分别是：行政办公室、文艺办公室、免费开放办公室、非物质文化遗产办公室。</w:t>
      </w:r>
    </w:p>
    <w:p w:rsidR="00EB4689" w:rsidRDefault="00000000">
      <w:pPr>
        <w:rPr>
          <w:rFonts w:hint="eastAsia"/>
          <w:lang w:eastAsia="zh-CN"/>
        </w:rPr>
      </w:pPr>
      <w:r>
        <w:rPr>
          <w:sz w:val="0"/>
          <w:szCs w:val="0"/>
          <w:lang w:eastAsia="zh-CN"/>
        </w:rPr>
        <w:br w:type="page"/>
      </w:r>
    </w:p>
    <w:p w:rsidR="00EB468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2024年度收入总计316.77万元，其中：本年收入合计316.77万元，使用非财政拨款结余（含专用结余）0.00万元，年初结转和结余0.00万元。</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2024年度支出总计316.77万元，其中：本年支出合计316.77万元，结余分配0.00万元，年末结转和结余0.00万元。</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收入支出总体与上年相比，增加2.69万元，增长0.86%，主要原因是：</w:t>
      </w:r>
      <w:r>
        <w:rPr>
          <w:rFonts w:ascii="仿宋_GB2312" w:eastAsia="仿宋_GB2312" w:hint="eastAsia"/>
          <w:sz w:val="32"/>
          <w:szCs w:val="32"/>
          <w:lang w:eastAsia="zh-CN"/>
        </w:rPr>
        <w:t>单位在职人员薪资调增，本年增加人员工资、津补贴等人员经费</w:t>
      </w:r>
      <w:r>
        <w:rPr>
          <w:rFonts w:ascii="仿宋_GB2312" w:eastAsia="仿宋_GB2312"/>
          <w:sz w:val="32"/>
          <w:szCs w:val="32"/>
          <w:lang w:eastAsia="zh-CN"/>
        </w:rPr>
        <w:t>。</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本年收入316.77万元，其中：财政拨款收入275.26万元,占86.90%；上级补助收入0.00万元,占0.00%；事业收入0.00万元，占0.00%；经营收入0.00万元,占0.00%；附属单位上缴收入0.00万元，占0.00%；其他收入41.51万元，占13.10%。</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本年支出316.77万元，其中：基本支出283.75万元，占89.58%；项目支出33.03万元，占10.43%；上缴上级支出0.00万元，占0.00%；经营支出0.00万元，占0.00%；对附属单位补助支出0.00万元，占0.00%。</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2024年度财政拨款收入总计275.26万元，其中：年初财政拨款结转和结余0.00万元，本年财政拨款收入275.26万元。财政拨款支出总计275.26万元，其中：年末财政拨款结转和结余0.00万元，本年财政拨款支出275.26万元。</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财政拨款收入支出总体与上年相比，减少35.34万元，下降11.38%，主要原因是：</w:t>
      </w:r>
      <w:r>
        <w:rPr>
          <w:rFonts w:ascii="仿宋_GB2312" w:eastAsia="仿宋_GB2312" w:hint="eastAsia"/>
          <w:sz w:val="32"/>
          <w:szCs w:val="32"/>
          <w:lang w:eastAsia="zh-CN"/>
        </w:rPr>
        <w:t>本年单位非遗文化保护资金较上年减少</w:t>
      </w:r>
      <w:r>
        <w:rPr>
          <w:rFonts w:ascii="仿宋_GB2312" w:eastAsia="仿宋_GB2312"/>
          <w:sz w:val="32"/>
          <w:szCs w:val="32"/>
          <w:lang w:eastAsia="zh-CN"/>
        </w:rPr>
        <w:t>。与年初预算相比，年初预算数243.66万元，决算数275.26万元，预决算差异率12.97%，主要原因是：</w:t>
      </w:r>
      <w:r>
        <w:rPr>
          <w:rFonts w:ascii="仿宋_GB2312" w:eastAsia="仿宋_GB2312" w:hint="eastAsia"/>
          <w:sz w:val="32"/>
          <w:szCs w:val="32"/>
          <w:lang w:eastAsia="zh-CN"/>
        </w:rPr>
        <w:t>单位在职</w:t>
      </w:r>
      <w:r>
        <w:rPr>
          <w:rFonts w:ascii="仿宋_GB2312" w:eastAsia="仿宋_GB2312" w:hint="eastAsia"/>
          <w:sz w:val="32"/>
          <w:szCs w:val="32"/>
          <w:lang w:eastAsia="zh-CN"/>
        </w:rPr>
        <w:lastRenderedPageBreak/>
        <w:t>人员薪资调增，年中追加人员工资、津补贴等人员经费；年中追加</w:t>
      </w:r>
      <w:r>
        <w:rPr>
          <w:rFonts w:ascii="仿宋_GB2312" w:eastAsia="仿宋_GB2312"/>
          <w:sz w:val="32"/>
          <w:szCs w:val="32"/>
          <w:lang w:eastAsia="zh-CN"/>
        </w:rPr>
        <w:t>中央补助地方公共文化体系建设补助资金。</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2024年度一般公共预算财政拨款支出275.26万元，占本年支出合计的86.90%。与上年相比，减少35.34万元，下降11.38%，主要原因是：</w:t>
      </w:r>
      <w:r>
        <w:rPr>
          <w:rFonts w:ascii="仿宋_GB2312" w:eastAsia="仿宋_GB2312" w:hint="eastAsia"/>
          <w:sz w:val="32"/>
          <w:szCs w:val="32"/>
          <w:lang w:eastAsia="zh-CN"/>
        </w:rPr>
        <w:t>本年单位非遗文化保护资金较上年减少</w:t>
      </w:r>
      <w:r>
        <w:rPr>
          <w:rFonts w:ascii="仿宋_GB2312" w:eastAsia="仿宋_GB2312"/>
          <w:sz w:val="32"/>
          <w:szCs w:val="32"/>
          <w:lang w:eastAsia="zh-CN"/>
        </w:rPr>
        <w:t>。与年初预算相比，年初预算数243.66万元，决算数275.26万元，预决算差异率12.97%，主要原因是：</w:t>
      </w:r>
      <w:r>
        <w:rPr>
          <w:rFonts w:ascii="仿宋_GB2312" w:eastAsia="仿宋_GB2312" w:hint="eastAsia"/>
          <w:sz w:val="32"/>
          <w:szCs w:val="32"/>
          <w:lang w:eastAsia="zh-CN"/>
        </w:rPr>
        <w:t>单位在职人员薪资调增，年中追加人员工资、津补贴等人员经费；年中追加</w:t>
      </w:r>
      <w:r>
        <w:rPr>
          <w:rFonts w:ascii="仿宋_GB2312" w:eastAsia="仿宋_GB2312"/>
          <w:sz w:val="32"/>
          <w:szCs w:val="32"/>
          <w:lang w:eastAsia="zh-CN"/>
        </w:rPr>
        <w:t>中央补助地方公共文化体系建设补助资金。</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文化旅游体育与传媒支出（类）275.26万元，占100.00%。</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1、文化旅游体育与传媒支出（类）文化和旅游（款）群众文化（项）：支出决算数为222.24万元，比上年决算增加32.72万元，增长17.26%，主要原因是：</w:t>
      </w:r>
      <w:r>
        <w:rPr>
          <w:rFonts w:ascii="仿宋_GB2312" w:eastAsia="仿宋_GB2312" w:hint="eastAsia"/>
          <w:sz w:val="32"/>
          <w:szCs w:val="32"/>
          <w:lang w:eastAsia="zh-CN"/>
        </w:rPr>
        <w:t>单位在职人员薪资调增，本年增加</w:t>
      </w:r>
      <w:bookmarkStart w:id="0" w:name="_Hlk209026749"/>
      <w:r>
        <w:rPr>
          <w:rFonts w:ascii="仿宋_GB2312" w:eastAsia="仿宋_GB2312" w:hint="eastAsia"/>
          <w:sz w:val="32"/>
          <w:szCs w:val="32"/>
          <w:lang w:eastAsia="zh-CN"/>
        </w:rPr>
        <w:t>人员工资、津补贴等人员经费</w:t>
      </w:r>
      <w:bookmarkEnd w:id="0"/>
      <w:r>
        <w:rPr>
          <w:rFonts w:ascii="仿宋_GB2312" w:eastAsia="仿宋_GB2312" w:hint="eastAsia"/>
          <w:sz w:val="32"/>
          <w:szCs w:val="32"/>
          <w:lang w:eastAsia="zh-CN"/>
        </w:rPr>
        <w:t>；增加</w:t>
      </w:r>
      <w:r>
        <w:rPr>
          <w:rFonts w:ascii="仿宋_GB2312" w:eastAsia="仿宋_GB2312"/>
          <w:sz w:val="32"/>
          <w:szCs w:val="32"/>
          <w:lang w:eastAsia="zh-CN"/>
        </w:rPr>
        <w:t>中央补助地方公共文化体系建设补助资金</w:t>
      </w:r>
      <w:r>
        <w:rPr>
          <w:rFonts w:ascii="仿宋_GB2312" w:eastAsia="仿宋_GB2312" w:hint="eastAsia"/>
          <w:sz w:val="32"/>
          <w:szCs w:val="32"/>
          <w:lang w:eastAsia="zh-CN"/>
        </w:rPr>
        <w:t>。</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2、文化旅游体育与传媒支出（类）文化和旅游（款）文化创作与保护（项）：支出决算数为10.00万元，比上年决算减少25.00万元，下降71.43%，主要原因是：</w:t>
      </w:r>
      <w:r>
        <w:rPr>
          <w:rFonts w:ascii="仿宋_GB2312" w:eastAsia="仿宋_GB2312" w:hint="eastAsia"/>
          <w:sz w:val="32"/>
          <w:szCs w:val="32"/>
          <w:lang w:eastAsia="zh-CN"/>
        </w:rPr>
        <w:t>本年单位</w:t>
      </w:r>
      <w:r>
        <w:rPr>
          <w:rFonts w:ascii="仿宋_GB2312" w:eastAsia="仿宋_GB2312"/>
          <w:sz w:val="32"/>
          <w:szCs w:val="32"/>
          <w:lang w:eastAsia="zh-CN"/>
        </w:rPr>
        <w:t>非遗</w:t>
      </w:r>
      <w:r>
        <w:rPr>
          <w:rFonts w:ascii="仿宋_GB2312" w:eastAsia="仿宋_GB2312" w:hint="eastAsia"/>
          <w:sz w:val="32"/>
          <w:szCs w:val="32"/>
          <w:lang w:eastAsia="zh-CN"/>
        </w:rPr>
        <w:t>文化</w:t>
      </w:r>
      <w:r>
        <w:rPr>
          <w:rFonts w:ascii="仿宋_GB2312" w:eastAsia="仿宋_GB2312"/>
          <w:sz w:val="32"/>
          <w:szCs w:val="32"/>
          <w:lang w:eastAsia="zh-CN"/>
        </w:rPr>
        <w:t>保护资金</w:t>
      </w:r>
      <w:r>
        <w:rPr>
          <w:rFonts w:ascii="仿宋_GB2312" w:eastAsia="仿宋_GB2312" w:hint="eastAsia"/>
          <w:sz w:val="32"/>
          <w:szCs w:val="32"/>
          <w:lang w:eastAsia="zh-CN"/>
        </w:rPr>
        <w:t>较上年</w:t>
      </w:r>
      <w:r>
        <w:rPr>
          <w:rFonts w:ascii="仿宋_GB2312" w:eastAsia="仿宋_GB2312"/>
          <w:sz w:val="32"/>
          <w:szCs w:val="32"/>
          <w:lang w:eastAsia="zh-CN"/>
        </w:rPr>
        <w:t>减少。</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3、文化旅游体育与传媒支出（类）文化和旅游（款）其他文化和旅游支出（项）：支出决算数为43.03万元，比上年决算增加23.38万元，增长118.98%，主要原因是：</w:t>
      </w:r>
      <w:r>
        <w:rPr>
          <w:rFonts w:ascii="仿宋_GB2312" w:eastAsia="仿宋_GB2312" w:hint="eastAsia"/>
          <w:sz w:val="32"/>
          <w:szCs w:val="32"/>
          <w:lang w:eastAsia="zh-CN"/>
        </w:rPr>
        <w:t>本年增加</w:t>
      </w:r>
      <w:r>
        <w:rPr>
          <w:rFonts w:ascii="仿宋_GB2312" w:eastAsia="仿宋_GB2312"/>
          <w:sz w:val="32"/>
          <w:szCs w:val="32"/>
          <w:lang w:eastAsia="zh-CN"/>
        </w:rPr>
        <w:t>“</w:t>
      </w:r>
      <w:r>
        <w:rPr>
          <w:rFonts w:ascii="仿宋_GB2312" w:eastAsia="仿宋_GB2312"/>
          <w:sz w:val="32"/>
          <w:szCs w:val="32"/>
          <w:lang w:eastAsia="zh-CN"/>
        </w:rPr>
        <w:t>辉煌七十年</w:t>
      </w:r>
      <w:r>
        <w:rPr>
          <w:rFonts w:ascii="仿宋_GB2312" w:eastAsia="仿宋_GB2312" w:hint="eastAsia"/>
          <w:sz w:val="32"/>
          <w:szCs w:val="32"/>
          <w:lang w:eastAsia="zh-CN"/>
        </w:rPr>
        <w:t>·</w:t>
      </w:r>
      <w:r>
        <w:rPr>
          <w:rFonts w:ascii="仿宋_GB2312" w:eastAsia="仿宋_GB2312"/>
          <w:sz w:val="32"/>
          <w:szCs w:val="32"/>
          <w:lang w:eastAsia="zh-CN"/>
        </w:rPr>
        <w:t>奋斗新时代</w:t>
      </w:r>
      <w:r>
        <w:rPr>
          <w:rFonts w:ascii="仿宋_GB2312" w:eastAsia="仿宋_GB2312"/>
          <w:sz w:val="32"/>
          <w:szCs w:val="32"/>
          <w:lang w:eastAsia="zh-CN"/>
        </w:rPr>
        <w:t>”</w:t>
      </w:r>
      <w:r>
        <w:rPr>
          <w:rFonts w:ascii="仿宋_GB2312" w:eastAsia="仿宋_GB2312"/>
          <w:sz w:val="32"/>
          <w:szCs w:val="32"/>
          <w:lang w:eastAsia="zh-CN"/>
        </w:rPr>
        <w:t>主题晚会暨赛马大会资金。</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4、文化旅游体育与传媒支出（类）其他文化旅游体育与传媒支出（款）其他文化旅游体育与传媒支出（项）：支出决算数为0.00万元，比上年决算减少41.00万元，下降</w:t>
      </w:r>
      <w:r>
        <w:rPr>
          <w:rFonts w:ascii="仿宋_GB2312" w:eastAsia="仿宋_GB2312"/>
          <w:sz w:val="32"/>
          <w:szCs w:val="32"/>
          <w:lang w:eastAsia="zh-CN"/>
        </w:rPr>
        <w:lastRenderedPageBreak/>
        <w:t>100.00%，主要原因是：</w:t>
      </w:r>
      <w:r>
        <w:rPr>
          <w:rFonts w:ascii="仿宋_GB2312" w:eastAsia="仿宋_GB2312" w:hint="eastAsia"/>
          <w:sz w:val="32"/>
          <w:szCs w:val="32"/>
          <w:lang w:eastAsia="zh-CN"/>
        </w:rPr>
        <w:t>单位科目调整，本年将</w:t>
      </w:r>
      <w:r>
        <w:rPr>
          <w:rFonts w:ascii="仿宋_GB2312" w:eastAsia="仿宋_GB2312"/>
          <w:sz w:val="32"/>
          <w:szCs w:val="32"/>
          <w:lang w:eastAsia="zh-CN"/>
        </w:rPr>
        <w:t>中央补助地方公共文化体系建设补助资金</w:t>
      </w:r>
      <w:r>
        <w:rPr>
          <w:rFonts w:ascii="仿宋_GB2312" w:eastAsia="仿宋_GB2312" w:hint="eastAsia"/>
          <w:sz w:val="32"/>
          <w:szCs w:val="32"/>
          <w:lang w:eastAsia="zh-CN"/>
        </w:rPr>
        <w:t>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群众</w:t>
      </w:r>
      <w:proofErr w:type="gramEnd"/>
      <w:r>
        <w:rPr>
          <w:rFonts w:ascii="仿宋_GB2312" w:eastAsia="仿宋_GB2312"/>
          <w:sz w:val="32"/>
          <w:szCs w:val="32"/>
          <w:lang w:eastAsia="zh-CN"/>
        </w:rPr>
        <w:t>文化</w:t>
      </w:r>
      <w:r>
        <w:rPr>
          <w:rFonts w:ascii="仿宋_GB2312" w:eastAsia="仿宋_GB2312" w:hint="eastAsia"/>
          <w:sz w:val="32"/>
          <w:szCs w:val="32"/>
          <w:lang w:eastAsia="zh-CN"/>
        </w:rPr>
        <w:t>科目反映</w:t>
      </w:r>
      <w:r>
        <w:rPr>
          <w:rFonts w:ascii="仿宋_GB2312" w:eastAsia="仿宋_GB2312"/>
          <w:sz w:val="32"/>
          <w:szCs w:val="32"/>
          <w:lang w:eastAsia="zh-CN"/>
        </w:rPr>
        <w:t>。</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5、社会保障和就业支出（类）行政事业单位养老支出（款）事业单位离退休（项）：支出决算数为0.00万元，比上年决算减少0.99万元，下降100.00%，主要原因是：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群众</w:t>
      </w:r>
      <w:proofErr w:type="gramEnd"/>
      <w:r>
        <w:rPr>
          <w:rFonts w:ascii="仿宋_GB2312" w:eastAsia="仿宋_GB2312"/>
          <w:sz w:val="32"/>
          <w:szCs w:val="32"/>
          <w:lang w:eastAsia="zh-CN"/>
        </w:rPr>
        <w:t>文化</w:t>
      </w:r>
      <w:r>
        <w:rPr>
          <w:rFonts w:ascii="仿宋_GB2312" w:eastAsia="仿宋_GB2312" w:hint="eastAsia"/>
          <w:sz w:val="32"/>
          <w:szCs w:val="32"/>
          <w:lang w:eastAsia="zh-CN"/>
        </w:rPr>
        <w:t>款项中核算，导致此项经费减少。</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6、社会保障和就业支出（类）行政事业单位养老支出（款）机关事业单位职业年金缴费支出（项）：支出决算数为0.00万元，比上年决算减少7.87万元，下降100.00%，主要原因是：</w:t>
      </w:r>
      <w:r>
        <w:rPr>
          <w:rFonts w:ascii="仿宋_GB2312" w:eastAsia="仿宋_GB2312" w:hint="eastAsia"/>
          <w:sz w:val="32"/>
          <w:szCs w:val="32"/>
          <w:lang w:eastAsia="zh-CN"/>
        </w:rPr>
        <w:t>单位科目调整，本年将</w:t>
      </w:r>
      <w:r>
        <w:rPr>
          <w:rFonts w:ascii="仿宋_GB2312" w:eastAsia="仿宋_GB2312"/>
          <w:sz w:val="32"/>
          <w:szCs w:val="32"/>
          <w:lang w:eastAsia="zh-CN"/>
        </w:rPr>
        <w:t>职业年金缴费</w:t>
      </w:r>
      <w:r>
        <w:rPr>
          <w:rFonts w:ascii="仿宋_GB2312" w:eastAsia="仿宋_GB2312" w:hint="eastAsia"/>
          <w:sz w:val="32"/>
          <w:szCs w:val="32"/>
          <w:lang w:eastAsia="zh-CN"/>
        </w:rPr>
        <w:t>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群众</w:t>
      </w:r>
      <w:proofErr w:type="gramEnd"/>
      <w:r>
        <w:rPr>
          <w:rFonts w:ascii="仿宋_GB2312" w:eastAsia="仿宋_GB2312"/>
          <w:sz w:val="32"/>
          <w:szCs w:val="32"/>
          <w:lang w:eastAsia="zh-CN"/>
        </w:rPr>
        <w:t>文化</w:t>
      </w:r>
      <w:r>
        <w:rPr>
          <w:rFonts w:ascii="仿宋_GB2312" w:eastAsia="仿宋_GB2312" w:hint="eastAsia"/>
          <w:sz w:val="32"/>
          <w:szCs w:val="32"/>
          <w:lang w:eastAsia="zh-CN"/>
        </w:rPr>
        <w:t>科目反映</w:t>
      </w:r>
      <w:r>
        <w:rPr>
          <w:rFonts w:ascii="仿宋_GB2312" w:eastAsia="仿宋_GB2312"/>
          <w:sz w:val="32"/>
          <w:szCs w:val="32"/>
          <w:lang w:eastAsia="zh-CN"/>
        </w:rPr>
        <w:t>。</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7、社会保障和就业支出（类）抚恤（款）死亡抚恤（项）：支出决算数为0.00万元，比上年决算减少16.57万元，下降100.00%，主要原因是：</w:t>
      </w:r>
      <w:r>
        <w:rPr>
          <w:rFonts w:ascii="仿宋_GB2312" w:eastAsia="仿宋_GB2312" w:hint="eastAsia"/>
          <w:sz w:val="32"/>
          <w:szCs w:val="32"/>
          <w:lang w:eastAsia="zh-CN"/>
        </w:rPr>
        <w:t>本年无退休死亡人员，单位未发放抚恤补助资金</w:t>
      </w:r>
      <w:r>
        <w:rPr>
          <w:rFonts w:ascii="仿宋_GB2312" w:eastAsia="仿宋_GB2312"/>
          <w:sz w:val="32"/>
          <w:szCs w:val="32"/>
          <w:lang w:eastAsia="zh-CN"/>
        </w:rPr>
        <w:t>。</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242.24万元，其中：人员经费216.39万元，包括：基本工资、津贴补贴、奖金、机关事业单位基本养老保险缴费、职业年金缴费、职工基本医疗保险缴费、其他社会保障缴费、住房公积金、退休费和奖励金。</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公用经费25.84万元，包括：办公费、水费、电费、邮电费、取暖费、工会经费和其他商品和服务支出。</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 w:name="_Hlk207143847"/>
      <w:r>
        <w:rPr>
          <w:rFonts w:ascii="仿宋_GB2312" w:eastAsia="仿宋_GB2312" w:hint="eastAsia"/>
          <w:sz w:val="32"/>
          <w:szCs w:val="32"/>
          <w:lang w:eastAsia="zh-CN"/>
        </w:rPr>
        <w:t>我</w:t>
      </w:r>
      <w:bookmarkStart w:id="2" w:name="_Hlk209026967"/>
      <w:r>
        <w:rPr>
          <w:rFonts w:ascii="仿宋_GB2312" w:eastAsia="仿宋_GB2312" w:hint="eastAsia"/>
          <w:sz w:val="32"/>
          <w:szCs w:val="32"/>
          <w:lang w:eastAsia="zh-CN"/>
        </w:rPr>
        <w:t>单位上年度与本年度均无此项经费</w:t>
      </w:r>
      <w:bookmarkEnd w:id="1"/>
      <w:bookmarkEnd w:id="2"/>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EB468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因公出国（境）费支出0.00万元，开支内容包括单位本年无此项支出。单位全年安排的因公出国（境）团组0个，因公出国（境）0人次。</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此项支出。公务用车购置数0辆，公务用车保有量0辆。国有资产占用情况中固定资产车辆0辆，与公务用车保有量差异原因是：</w:t>
      </w:r>
      <w:bookmarkStart w:id="3" w:name="_Hlk207143898"/>
      <w:r>
        <w:rPr>
          <w:rFonts w:ascii="仿宋_GB2312" w:eastAsia="仿宋_GB2312" w:hint="eastAsia"/>
          <w:sz w:val="32"/>
          <w:szCs w:val="32"/>
          <w:lang w:eastAsia="zh-CN"/>
        </w:rPr>
        <w:t>本单位固定资产车辆与公务用车保有量一致无差异</w:t>
      </w:r>
      <w:bookmarkEnd w:id="3"/>
      <w:r>
        <w:rPr>
          <w:rFonts w:ascii="仿宋_GB2312" w:eastAsia="仿宋_GB2312"/>
          <w:sz w:val="32"/>
          <w:szCs w:val="32"/>
          <w:lang w:eastAsia="zh-CN"/>
        </w:rPr>
        <w:t>。</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公务接待费0.00万元，开支内容包括单位本年无此项支出。单位全年安排的国内公务接待0批次，0人次。</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4" w:name="_Hlk207142995"/>
      <w:r>
        <w:rPr>
          <w:rFonts w:ascii="仿宋_GB2312" w:eastAsia="仿宋_GB2312" w:hint="eastAsia"/>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lastRenderedPageBreak/>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2024年度木垒哈萨克自治县文化馆单位（事业单位）公用经费支出25.84万元，比上年减少61.31万元，下降70.35%，主要原因是：</w:t>
      </w:r>
      <w:r>
        <w:rPr>
          <w:rFonts w:ascii="仿宋_GB2312" w:eastAsia="仿宋_GB2312" w:hint="eastAsia"/>
          <w:sz w:val="32"/>
          <w:szCs w:val="32"/>
          <w:lang w:eastAsia="zh-CN"/>
        </w:rPr>
        <w:t>本年减少单位</w:t>
      </w:r>
      <w:r>
        <w:rPr>
          <w:rFonts w:ascii="仿宋_GB2312" w:eastAsia="仿宋_GB2312"/>
          <w:sz w:val="32"/>
          <w:szCs w:val="32"/>
          <w:lang w:eastAsia="zh-CN"/>
        </w:rPr>
        <w:t>办公费、水费、工会经费</w:t>
      </w:r>
      <w:r>
        <w:rPr>
          <w:rFonts w:ascii="仿宋_GB2312" w:eastAsia="仿宋_GB2312" w:hint="eastAsia"/>
          <w:sz w:val="32"/>
          <w:szCs w:val="32"/>
          <w:lang w:eastAsia="zh-CN"/>
        </w:rPr>
        <w:t>等</w:t>
      </w:r>
      <w:r>
        <w:rPr>
          <w:rFonts w:ascii="仿宋_GB2312" w:eastAsia="仿宋_GB2312"/>
          <w:sz w:val="32"/>
          <w:szCs w:val="32"/>
          <w:lang w:eastAsia="zh-CN"/>
        </w:rPr>
        <w:t>。</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2024年度政府采购支出总额6.63万元，其中：政府采购货物支出0.00万元、政府采购工程支出0.00万元、政府采购服务支出6.63万元。</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授予中小企业合同金额6.63万元，占政府采购支出总额的100.00%，其中：授予小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合同金额6.63万元，占政府采购支出总额的100.00%。</w:t>
      </w:r>
    </w:p>
    <w:p w:rsidR="00EB4689"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我单位无其他用车;单价</w:t>
      </w:r>
      <w:proofErr w:type="gramEnd"/>
      <w:r>
        <w:rPr>
          <w:rFonts w:ascii="仿宋_GB2312" w:eastAsia="仿宋_GB2312"/>
          <w:sz w:val="32"/>
          <w:szCs w:val="32"/>
          <w:lang w:eastAsia="zh-CN"/>
        </w:rPr>
        <w:t>100万元（含）以上设备（不含车辆）0台（套）。</w:t>
      </w: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rsidR="00EB468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根据预算绩效管理要求，本单位2024年度预算绩效管理形成整体支出绩效自评表1个，全年预算总额316.77万元，实际执行总额316.77万元；预算绩效评价项目</w:t>
      </w:r>
      <w:r w:rsidR="001471B5">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33.03</w:t>
      </w:r>
      <w:r>
        <w:rPr>
          <w:rFonts w:ascii="仿宋_GB2312" w:eastAsia="仿宋_GB2312"/>
          <w:sz w:val="32"/>
          <w:szCs w:val="32"/>
          <w:lang w:eastAsia="zh-CN"/>
        </w:rPr>
        <w:t>万元，全年执行数</w:t>
      </w:r>
      <w:r>
        <w:rPr>
          <w:rFonts w:ascii="仿宋_GB2312" w:eastAsia="仿宋_GB2312" w:hint="eastAsia"/>
          <w:sz w:val="32"/>
          <w:szCs w:val="32"/>
          <w:lang w:eastAsia="zh-CN"/>
        </w:rPr>
        <w:t>33.03</w:t>
      </w:r>
      <w:r>
        <w:rPr>
          <w:rFonts w:ascii="仿宋_GB2312" w:eastAsia="仿宋_GB2312"/>
          <w:sz w:val="32"/>
          <w:szCs w:val="32"/>
          <w:lang w:eastAsia="zh-CN"/>
        </w:rPr>
        <w:t>万元。预算绩效管理取得的成效：一是做好群众服务工作，保障社会大局稳定，提高群众安全感；二是促进统筹规划和综合协调，提升人居环境质量</w:t>
      </w:r>
      <w:r>
        <w:rPr>
          <w:rFonts w:ascii="仿宋_GB2312" w:eastAsia="仿宋_GB2312" w:hint="eastAsia"/>
          <w:sz w:val="32"/>
          <w:szCs w:val="32"/>
          <w:lang w:eastAsia="zh-CN"/>
        </w:rPr>
        <w:t>，</w:t>
      </w:r>
      <w:r>
        <w:rPr>
          <w:rFonts w:ascii="仿宋_GB2312" w:eastAsia="仿宋_GB2312"/>
          <w:sz w:val="32"/>
          <w:szCs w:val="32"/>
          <w:lang w:eastAsia="zh-CN"/>
        </w:rPr>
        <w:lastRenderedPageBreak/>
        <w:t>提升群众人居环境。发现的问题及原因：一是部门职能不明确，个别工作分工不清晰，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rsidR="00EB4689" w:rsidRDefault="00EB4689">
      <w:pPr>
        <w:rPr>
          <w:rFonts w:ascii="宋体" w:eastAsia="宋体" w:hAnsi="宋体" w:cs="宋体" w:hint="eastAsia"/>
          <w:b/>
          <w:bCs/>
          <w:sz w:val="18"/>
          <w:szCs w:val="18"/>
          <w:lang w:eastAsia="zh-CN"/>
        </w:rPr>
      </w:pPr>
      <w:bookmarkStart w:id="5" w:name="_Hlk201836110"/>
    </w:p>
    <w:p w:rsidR="00EB4689"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EB468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EB4689">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b/>
                <w:bCs/>
                <w:sz w:val="18"/>
                <w:szCs w:val="18"/>
                <w:lang w:eastAsia="zh-CN"/>
              </w:rPr>
            </w:pPr>
            <w:proofErr w:type="spellStart"/>
            <w:r>
              <w:rPr>
                <w:rFonts w:ascii="宋体" w:eastAsia="宋体" w:hAnsi="宋体" w:cs="宋体" w:hint="eastAsia"/>
                <w:b/>
                <w:bCs/>
                <w:sz w:val="18"/>
                <w:szCs w:val="18"/>
              </w:rPr>
              <w:t>木垒县文化馆</w:t>
            </w:r>
            <w:proofErr w:type="spellEnd"/>
          </w:p>
        </w:tc>
        <w:tc>
          <w:tcPr>
            <w:tcW w:w="284" w:type="dxa"/>
            <w:tcBorders>
              <w:top w:val="nil"/>
              <w:left w:val="nil"/>
              <w:bottom w:val="nil"/>
              <w:right w:val="nil"/>
            </w:tcBorders>
            <w:noWrap/>
            <w:vAlign w:val="center"/>
          </w:tcPr>
          <w:p w:rsidR="00EB4689" w:rsidRDefault="00EB4689">
            <w:pPr>
              <w:rPr>
                <w:rFonts w:ascii="宋体" w:eastAsia="宋体" w:hAnsi="宋体" w:cs="宋体" w:hint="eastAsia"/>
                <w:b/>
                <w:bCs/>
                <w:sz w:val="18"/>
                <w:szCs w:val="18"/>
              </w:rPr>
            </w:pPr>
          </w:p>
        </w:tc>
      </w:tr>
      <w:tr w:rsidR="00EB468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b/>
                <w:bCs/>
                <w:sz w:val="18"/>
                <w:szCs w:val="18"/>
              </w:rPr>
            </w:pPr>
          </w:p>
        </w:tc>
      </w:tr>
      <w:tr w:rsidR="00EB468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17.20</w:t>
            </w:r>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33.03</w:t>
            </w: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33.03</w:t>
            </w:r>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b/>
                <w:bCs/>
                <w:sz w:val="18"/>
                <w:szCs w:val="18"/>
              </w:rPr>
            </w:pPr>
          </w:p>
        </w:tc>
      </w:tr>
      <w:tr w:rsidR="00EB4689">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226.46</w:t>
            </w:r>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283.74</w:t>
            </w: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283.74</w:t>
            </w:r>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243.66</w:t>
            </w:r>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316.77</w:t>
            </w:r>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316.77</w:t>
            </w:r>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rsidR="00EB4689" w:rsidRDefault="00EB4689">
            <w:pPr>
              <w:rPr>
                <w:rFonts w:ascii="宋体" w:eastAsia="宋体" w:hAnsi="宋体" w:cs="宋体" w:hint="eastAsia"/>
                <w:b/>
                <w:bCs/>
                <w:sz w:val="18"/>
                <w:szCs w:val="18"/>
              </w:rPr>
            </w:pPr>
          </w:p>
        </w:tc>
      </w:tr>
      <w:tr w:rsidR="00EB468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木垒县文化馆贯彻落实党中央、自治区党委关于“推进文化馆（站）免费开放，丰富人民群众的精神文化生活”的要求，通过举办艺术展览、举办文化活动、开展艺术培训等充分发挥文化馆在提高公民鉴赏能力、提高我县各族群众思想道德和科学文化素质的作用，保障我县各族群众基本权益，促进社会和谐稳定。</w:t>
            </w:r>
          </w:p>
        </w:tc>
        <w:tc>
          <w:tcPr>
            <w:tcW w:w="4581" w:type="dxa"/>
            <w:gridSpan w:val="4"/>
            <w:tcBorders>
              <w:top w:val="single" w:sz="4" w:space="0" w:color="auto"/>
              <w:left w:val="nil"/>
              <w:bottom w:val="single" w:sz="4" w:space="0" w:color="auto"/>
              <w:right w:val="single" w:sz="4" w:space="0" w:color="auto"/>
            </w:tcBorders>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开展艺术培训班班次14次，举办展览次数，举办大型文化活动次数6次，举办展览次数4次，充分发挥了文化馆在提高公民鉴赏能力，提高了我县各族群众思想道德和科学文化素质的作用，保障了我县各族群众基本权益，促进社会和谐稳定。</w:t>
            </w:r>
          </w:p>
        </w:tc>
        <w:tc>
          <w:tcPr>
            <w:tcW w:w="284" w:type="dxa"/>
            <w:tcBorders>
              <w:top w:val="nil"/>
              <w:left w:val="nil"/>
              <w:bottom w:val="nil"/>
              <w:right w:val="nil"/>
            </w:tcBorders>
            <w:noWrap/>
            <w:vAlign w:val="center"/>
          </w:tcPr>
          <w:p w:rsidR="00EB4689" w:rsidRDefault="00EB4689">
            <w:pPr>
              <w:rPr>
                <w:rFonts w:ascii="宋体" w:eastAsia="宋体" w:hAnsi="宋体" w:cs="宋体" w:hint="eastAsia"/>
                <w:sz w:val="18"/>
                <w:szCs w:val="18"/>
                <w:lang w:eastAsia="zh-CN"/>
              </w:rPr>
            </w:pPr>
          </w:p>
        </w:tc>
      </w:tr>
      <w:tr w:rsidR="00EB4689">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rsidR="00EB4689" w:rsidRDefault="00EB4689">
            <w:pPr>
              <w:rPr>
                <w:rFonts w:ascii="宋体" w:eastAsia="宋体" w:hAnsi="宋体" w:cs="宋体" w:hint="eastAsia"/>
                <w:b/>
                <w:bCs/>
                <w:sz w:val="18"/>
                <w:szCs w:val="18"/>
              </w:rPr>
            </w:pPr>
          </w:p>
        </w:tc>
      </w:tr>
      <w:tr w:rsidR="00EB4689">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开展艺术培训班班次</w:t>
            </w:r>
            <w:proofErr w:type="spellEnd"/>
          </w:p>
        </w:tc>
        <w:tc>
          <w:tcPr>
            <w:tcW w:w="1242"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&gt;=14次</w:t>
            </w:r>
          </w:p>
        </w:tc>
        <w:tc>
          <w:tcPr>
            <w:tcW w:w="1417" w:type="dxa"/>
            <w:tcBorders>
              <w:top w:val="nil"/>
              <w:left w:val="nil"/>
              <w:bottom w:val="single" w:sz="4" w:space="0" w:color="auto"/>
              <w:right w:val="single" w:sz="4" w:space="0" w:color="auto"/>
            </w:tcBorders>
            <w:noWrap/>
            <w:vAlign w:val="center"/>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木垒县文化馆2024工作计划</w:t>
            </w:r>
          </w:p>
        </w:tc>
        <w:tc>
          <w:tcPr>
            <w:tcW w:w="1134"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14次</w:t>
            </w:r>
          </w:p>
        </w:tc>
        <w:tc>
          <w:tcPr>
            <w:tcW w:w="72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740"/>
        </w:trPr>
        <w:tc>
          <w:tcPr>
            <w:tcW w:w="993" w:type="dxa"/>
            <w:vMerge/>
            <w:tcBorders>
              <w:left w:val="single" w:sz="4" w:space="0" w:color="auto"/>
              <w:bottom w:val="single" w:sz="4" w:space="0" w:color="auto"/>
              <w:right w:val="single" w:sz="4" w:space="0" w:color="auto"/>
            </w:tcBorders>
            <w:noWrap/>
            <w:vAlign w:val="center"/>
          </w:tcPr>
          <w:p w:rsidR="00EB4689" w:rsidRDefault="00EB4689">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时效指标</w:t>
            </w:r>
            <w:proofErr w:type="spellEnd"/>
          </w:p>
        </w:tc>
        <w:tc>
          <w:tcPr>
            <w:tcW w:w="1418"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文化馆免费开放时间</w:t>
            </w:r>
            <w:proofErr w:type="spellEnd"/>
          </w:p>
        </w:tc>
        <w:tc>
          <w:tcPr>
            <w:tcW w:w="1242"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&gt;=350天</w:t>
            </w:r>
          </w:p>
        </w:tc>
        <w:tc>
          <w:tcPr>
            <w:tcW w:w="1417" w:type="dxa"/>
            <w:tcBorders>
              <w:top w:val="nil"/>
              <w:left w:val="nil"/>
              <w:bottom w:val="single" w:sz="4" w:space="0" w:color="auto"/>
              <w:right w:val="single" w:sz="4" w:space="0" w:color="auto"/>
            </w:tcBorders>
            <w:noWrap/>
            <w:vAlign w:val="center"/>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木垒县文化馆2024工作计划</w:t>
            </w:r>
          </w:p>
        </w:tc>
        <w:tc>
          <w:tcPr>
            <w:tcW w:w="1134"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350天</w:t>
            </w:r>
          </w:p>
        </w:tc>
        <w:tc>
          <w:tcPr>
            <w:tcW w:w="72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举办展览次数</w:t>
            </w:r>
            <w:proofErr w:type="spellEnd"/>
          </w:p>
        </w:tc>
        <w:tc>
          <w:tcPr>
            <w:tcW w:w="1242"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木垒县文化馆2024工作计划</w:t>
            </w:r>
          </w:p>
        </w:tc>
        <w:tc>
          <w:tcPr>
            <w:tcW w:w="1134"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r w:rsidR="00EB4689">
        <w:trPr>
          <w:cantSplit/>
          <w:trHeight w:val="740"/>
        </w:trPr>
        <w:tc>
          <w:tcPr>
            <w:tcW w:w="993" w:type="dxa"/>
            <w:vMerge/>
            <w:tcBorders>
              <w:left w:val="single" w:sz="4" w:space="0" w:color="auto"/>
              <w:bottom w:val="single" w:sz="4" w:space="0" w:color="auto"/>
              <w:right w:val="single" w:sz="4" w:space="0" w:color="auto"/>
            </w:tcBorders>
            <w:noWrap/>
            <w:vAlign w:val="center"/>
          </w:tcPr>
          <w:p w:rsidR="00EB4689" w:rsidRDefault="00EB4689">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rsidR="00EB4689" w:rsidRDefault="00EB468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举办大型文化活动次数</w:t>
            </w:r>
          </w:p>
        </w:tc>
        <w:tc>
          <w:tcPr>
            <w:tcW w:w="1242"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&gt;=6次</w:t>
            </w:r>
          </w:p>
        </w:tc>
        <w:tc>
          <w:tcPr>
            <w:tcW w:w="1417" w:type="dxa"/>
            <w:tcBorders>
              <w:top w:val="nil"/>
              <w:left w:val="nil"/>
              <w:bottom w:val="single" w:sz="4" w:space="0" w:color="auto"/>
              <w:right w:val="single" w:sz="4" w:space="0" w:color="auto"/>
            </w:tcBorders>
            <w:noWrap/>
            <w:vAlign w:val="center"/>
          </w:tcPr>
          <w:p w:rsidR="00EB4689"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木垒县文化馆2024工作计划</w:t>
            </w:r>
          </w:p>
        </w:tc>
        <w:tc>
          <w:tcPr>
            <w:tcW w:w="1134"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6次</w:t>
            </w:r>
          </w:p>
        </w:tc>
        <w:tc>
          <w:tcPr>
            <w:tcW w:w="720" w:type="dxa"/>
            <w:tcBorders>
              <w:top w:val="nil"/>
              <w:left w:val="nil"/>
              <w:bottom w:val="single" w:sz="4" w:space="0" w:color="auto"/>
              <w:right w:val="single" w:sz="4" w:space="0" w:color="auto"/>
            </w:tcBorders>
            <w:noWrap/>
            <w:vAlign w:val="center"/>
          </w:tcPr>
          <w:p w:rsidR="00EB4689"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EB4689" w:rsidRDefault="00EB4689">
            <w:pPr>
              <w:jc w:val="center"/>
              <w:rPr>
                <w:rFonts w:ascii="宋体" w:eastAsia="宋体" w:hAnsi="宋体" w:cs="宋体" w:hint="eastAsia"/>
                <w:sz w:val="18"/>
                <w:szCs w:val="18"/>
              </w:rPr>
            </w:pPr>
          </w:p>
        </w:tc>
      </w:tr>
    </w:tbl>
    <w:p w:rsidR="00EB468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rsidR="00EB468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76"/>
        <w:gridCol w:w="538"/>
        <w:gridCol w:w="557"/>
        <w:gridCol w:w="902"/>
      </w:tblGrid>
      <w:tr w:rsidR="00EB4689">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bookmarkStart w:id="6" w:name="_Hlk201837198"/>
            <w:bookmarkEnd w:id="5"/>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2024年中央美术馆、公共图书馆、文化馆（站）免费开放补助资金</w:t>
            </w:r>
          </w:p>
        </w:tc>
      </w:tr>
      <w:tr w:rsidR="00EB4689">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proofErr w:type="spellStart"/>
            <w:r>
              <w:rPr>
                <w:rFonts w:ascii="宋体" w:eastAsia="宋体" w:hAnsi="宋体" w:cs="宋体" w:hint="eastAsia"/>
                <w:color w:val="000000"/>
                <w:sz w:val="18"/>
                <w:szCs w:val="18"/>
              </w:rPr>
              <w:t>木垒县文化馆</w:t>
            </w:r>
            <w:proofErr w:type="spellEnd"/>
          </w:p>
        </w:tc>
      </w:tr>
      <w:tr w:rsidR="00EB4689">
        <w:trPr>
          <w:trHeight w:val="38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18.40</w:t>
            </w:r>
          </w:p>
        </w:tc>
        <w:tc>
          <w:tcPr>
            <w:tcW w:w="984"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17.75</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17.75</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18.40</w:t>
            </w:r>
          </w:p>
        </w:tc>
        <w:tc>
          <w:tcPr>
            <w:tcW w:w="984"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17.75</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17.75</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6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B4689">
        <w:trPr>
          <w:trHeight w:val="82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64号文件，计划使用17.75万元财政资金实施木垒县文化馆免费开放项目，贯彻落实党中央、自治区党委关于“推进文化馆（站）免费开放，丰富人民群众的精神文化生活”的要求，通过举办艺术展览、举办文化活动、开展艺术培训等充分发挥文化馆在提高公民鉴赏能力、提高我县各族群众思想道德和科学文化素质的作用，保障我县各族群众基本权益，促进社会和谐稳定。</w:t>
            </w:r>
          </w:p>
        </w:tc>
        <w:tc>
          <w:tcPr>
            <w:tcW w:w="2558"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举办艺术培训班16次，举办展览4次，举办大型文化活动7次。资金执行数17.75万元。通过该项目的实施，提升了公民鉴赏能力、提高了我县各族群众思想道德和科学文化素质，保障了我县各族群众基本文化权益，促进了社会和谐稳定。</w:t>
            </w:r>
          </w:p>
        </w:tc>
      </w:tr>
      <w:tr w:rsidR="00EB4689">
        <w:trPr>
          <w:trHeight w:val="820"/>
        </w:trPr>
        <w:tc>
          <w:tcPr>
            <w:tcW w:w="328" w:type="pct"/>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B4689">
        <w:trPr>
          <w:trHeight w:val="800"/>
        </w:trPr>
        <w:tc>
          <w:tcPr>
            <w:tcW w:w="328" w:type="pct"/>
            <w:vMerge w:val="restart"/>
            <w:tcBorders>
              <w:top w:val="nil"/>
              <w:left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开展艺术培训班班次</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&gt;=14次</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18次</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举办展览次数</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举办大型文化活动次数</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22次</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培训学员合格率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大型文化活动有文化志愿者参与的比例</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文化馆免费开放时间</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&gt;=350天</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=350天</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业务设施设备更新维修费用占比</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对社会公众正常生活影响率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&gt;=4万人</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=4万人</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6万人</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文化馆正常运转率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社会公众对文化馆公共文化服务的满意度</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r>
      <w:bookmarkEnd w:id="6"/>
    </w:tbl>
    <w:p w:rsidR="00EB468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rsidR="00EB468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EB4689">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EB4689">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proofErr w:type="spellStart"/>
            <w:r>
              <w:rPr>
                <w:rFonts w:ascii="宋体" w:eastAsia="宋体" w:hAnsi="宋体" w:cs="宋体" w:hint="eastAsia"/>
                <w:color w:val="000000"/>
                <w:sz w:val="18"/>
                <w:szCs w:val="18"/>
              </w:rPr>
              <w:t>木垒县文化馆</w:t>
            </w:r>
            <w:proofErr w:type="spellEnd"/>
          </w:p>
        </w:tc>
      </w:tr>
      <w:tr w:rsidR="00EB4689">
        <w:trPr>
          <w:trHeight w:val="38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6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B4689">
        <w:trPr>
          <w:trHeight w:val="82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[2024]2号文件要求，计划使用中央补助地方公共文化建设补助资金5.28万元，对木垒县内22名自治州级非物质文化遗产代表性传承人的传习活动进行补助。以更好地推动非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活动，提高传承人的积极性，切实发挥传承作用，持续保护</w:t>
            </w:r>
            <w:proofErr w:type="gramStart"/>
            <w:r>
              <w:rPr>
                <w:rFonts w:ascii="宋体" w:eastAsia="宋体" w:hAnsi="宋体" w:cs="宋体" w:hint="eastAsia"/>
                <w:color w:val="000000"/>
                <w:sz w:val="18"/>
                <w:szCs w:val="18"/>
                <w:lang w:eastAsia="zh-CN"/>
              </w:rPr>
              <w:t>木垒县非物质</w:t>
            </w:r>
            <w:proofErr w:type="gramEnd"/>
            <w:r>
              <w:rPr>
                <w:rFonts w:ascii="宋体" w:eastAsia="宋体" w:hAnsi="宋体" w:cs="宋体" w:hint="eastAsia"/>
                <w:color w:val="000000"/>
                <w:sz w:val="18"/>
                <w:szCs w:val="18"/>
                <w:lang w:eastAsia="zh-CN"/>
              </w:rPr>
              <w:t>文化物质遗产。</w:t>
            </w:r>
          </w:p>
        </w:tc>
        <w:tc>
          <w:tcPr>
            <w:tcW w:w="2559"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截止2024年12月31日，该项目实际完成对木垒县内22名自治州级非物质文化遗产代表性传承人传习活动的补助。资金执行数5.28万元。通过该项目的实施，提升了传承人的积极性，切实发挥传承作用，促进了</w:t>
            </w:r>
            <w:proofErr w:type="gramStart"/>
            <w:r>
              <w:rPr>
                <w:rFonts w:ascii="宋体" w:eastAsia="宋体" w:hAnsi="宋体" w:cs="宋体" w:hint="eastAsia"/>
                <w:color w:val="000000"/>
                <w:sz w:val="18"/>
                <w:szCs w:val="18"/>
                <w:lang w:eastAsia="zh-CN"/>
              </w:rPr>
              <w:t>木垒县非物质</w:t>
            </w:r>
            <w:proofErr w:type="gramEnd"/>
            <w:r>
              <w:rPr>
                <w:rFonts w:ascii="宋体" w:eastAsia="宋体" w:hAnsi="宋体" w:cs="宋体" w:hint="eastAsia"/>
                <w:color w:val="000000"/>
                <w:sz w:val="18"/>
                <w:szCs w:val="18"/>
                <w:lang w:eastAsia="zh-CN"/>
              </w:rPr>
              <w:t>文化物质遗产保护工作。</w:t>
            </w:r>
          </w:p>
        </w:tc>
      </w:tr>
      <w:tr w:rsidR="00EB4689">
        <w:trPr>
          <w:trHeight w:val="820"/>
        </w:trPr>
        <w:tc>
          <w:tcPr>
            <w:tcW w:w="328" w:type="pct"/>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B4689">
        <w:trPr>
          <w:trHeight w:val="800"/>
        </w:trPr>
        <w:tc>
          <w:tcPr>
            <w:tcW w:w="328" w:type="pct"/>
            <w:vMerge w:val="restart"/>
            <w:tcBorders>
              <w:top w:val="nil"/>
              <w:left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补助非遗</w:t>
            </w:r>
            <w:proofErr w:type="gramEnd"/>
            <w:r>
              <w:rPr>
                <w:rFonts w:ascii="宋体" w:eastAsia="宋体" w:hAnsi="宋体" w:cs="宋体" w:hint="eastAsia"/>
                <w:color w:val="000000"/>
                <w:sz w:val="18"/>
                <w:szCs w:val="18"/>
                <w:lang w:eastAsia="zh-CN"/>
              </w:rPr>
              <w:t>代表性传承人人数</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&gt;=22人</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发放补助标准</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&lt;=2400元/人</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=2400元/人</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非遗传承人群增长率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与传承受益公众增长率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非遗活动群众参与率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r>
    </w:tbl>
    <w:p w:rsidR="00EB4689" w:rsidRDefault="00EB4689">
      <w:pPr>
        <w:jc w:val="center"/>
        <w:rPr>
          <w:rFonts w:ascii="宋体" w:eastAsia="宋体" w:hAnsi="宋体" w:cs="宋体" w:hint="eastAsia"/>
          <w:b/>
          <w:bCs/>
          <w:sz w:val="28"/>
          <w:szCs w:val="28"/>
          <w:lang w:eastAsia="zh-CN"/>
        </w:rPr>
      </w:pPr>
    </w:p>
    <w:p w:rsidR="00EB4689" w:rsidRDefault="00000000">
      <w:pPr>
        <w:jc w:val="center"/>
        <w:rPr>
          <w:rFonts w:ascii="宋体" w:eastAsia="宋体" w:hAnsi="宋体" w:cs="宋体" w:hint="eastAsia"/>
          <w:b/>
          <w:bCs/>
          <w:sz w:val="28"/>
          <w:szCs w:val="28"/>
        </w:rPr>
      </w:pPr>
      <w:proofErr w:type="spellStart"/>
      <w:r>
        <w:rPr>
          <w:rFonts w:ascii="宋体" w:eastAsia="宋体" w:hAnsi="宋体" w:cs="宋体" w:hint="eastAsia"/>
          <w:b/>
          <w:bCs/>
          <w:sz w:val="28"/>
          <w:szCs w:val="28"/>
        </w:rPr>
        <w:t>项目支出绩效自评表</w:t>
      </w:r>
      <w:proofErr w:type="spellEnd"/>
    </w:p>
    <w:p w:rsidR="00EB468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EB4689">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2024年国家非物质文化遗产保护资金</w:t>
            </w:r>
          </w:p>
        </w:tc>
      </w:tr>
      <w:tr w:rsidR="00EB4689">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木垒县文化馆</w:t>
            </w:r>
            <w:proofErr w:type="spellEnd"/>
          </w:p>
        </w:tc>
      </w:tr>
      <w:tr w:rsidR="00EB4689">
        <w:trPr>
          <w:trHeight w:val="38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8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B4689">
        <w:trPr>
          <w:trHeight w:val="360"/>
        </w:trPr>
        <w:tc>
          <w:tcPr>
            <w:tcW w:w="328" w:type="pct"/>
            <w:vMerge w:val="restart"/>
            <w:tcBorders>
              <w:top w:val="nil"/>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EB4689">
        <w:trPr>
          <w:trHeight w:val="820"/>
        </w:trPr>
        <w:tc>
          <w:tcPr>
            <w:tcW w:w="328" w:type="pct"/>
            <w:vMerge/>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按照昌州财教</w:t>
            </w:r>
            <w:proofErr w:type="gramEnd"/>
            <w:r>
              <w:rPr>
                <w:rFonts w:ascii="宋体" w:eastAsia="宋体" w:hAnsi="宋体" w:cs="宋体" w:hint="eastAsia"/>
                <w:color w:val="000000"/>
                <w:sz w:val="18"/>
                <w:szCs w:val="18"/>
                <w:lang w:eastAsia="zh-CN"/>
              </w:rPr>
              <w:t>【2004】15号文件要求，举办非遗传承人群研修培训班、哈萨克族刺绣展示会、哈萨克族刺绣传承人刺绣技能比赛等活动对国家级非遗代表性项目哈萨克族刺绣进行宣传保护，传承和弘扬民族文化，打造民族文化品牌。</w:t>
            </w:r>
          </w:p>
        </w:tc>
        <w:tc>
          <w:tcPr>
            <w:tcW w:w="2559" w:type="pct"/>
            <w:gridSpan w:val="7"/>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哈萨克刺绣传承人培训班1次，哈萨克族刺绣展示会1次，哈萨克族刺绣传承人刺绣技能比赛1次。资金执行数10万元。提升了民族文化的传承和弘扬，促进了民族文化品牌的打造。</w:t>
            </w:r>
          </w:p>
        </w:tc>
      </w:tr>
      <w:tr w:rsidR="00EB4689">
        <w:trPr>
          <w:trHeight w:val="820"/>
        </w:trPr>
        <w:tc>
          <w:tcPr>
            <w:tcW w:w="328" w:type="pct"/>
            <w:tcBorders>
              <w:top w:val="nil"/>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B4689">
        <w:trPr>
          <w:trHeight w:val="800"/>
        </w:trPr>
        <w:tc>
          <w:tcPr>
            <w:tcW w:w="328" w:type="pct"/>
            <w:vMerge w:val="restart"/>
            <w:tcBorders>
              <w:top w:val="nil"/>
              <w:left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哈萨克族刺绣传承人培训班次数</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哈萨克族刺绣展示会次数</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哈萨克族刺绣传承人刺绣技能比赛次数</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哈萨克族刺绣传承人培训合格率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哈萨克族刺绣展示会受众转化率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哈萨克族刺绣传承人培训班</w:t>
            </w:r>
            <w:r>
              <w:rPr>
                <w:rFonts w:ascii="宋体" w:eastAsia="宋体" w:hAnsi="宋体" w:cs="宋体" w:hint="eastAsia"/>
                <w:color w:val="000000"/>
                <w:sz w:val="18"/>
                <w:szCs w:val="18"/>
                <w:lang w:eastAsia="zh-CN"/>
              </w:rPr>
              <w:lastRenderedPageBreak/>
              <w:t>结业时间</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对社会公众正常生活影响率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传承活动受益公众增长率</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800"/>
        </w:trPr>
        <w:tc>
          <w:tcPr>
            <w:tcW w:w="328" w:type="pct"/>
            <w:vMerge/>
            <w:tcBorders>
              <w:left w:val="single" w:sz="4" w:space="0" w:color="auto"/>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rsidR="00EB4689"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w:t>
            </w:r>
            <w:proofErr w:type="gramStart"/>
            <w:r>
              <w:rPr>
                <w:rFonts w:ascii="宋体" w:eastAsia="宋体" w:hAnsi="宋体" w:cs="宋体" w:hint="eastAsia"/>
                <w:color w:val="000000"/>
                <w:sz w:val="18"/>
                <w:szCs w:val="18"/>
                <w:lang w:eastAsia="zh-CN"/>
              </w:rPr>
              <w:t>遗保护</w:t>
            </w:r>
            <w:proofErr w:type="gramEnd"/>
            <w:r>
              <w:rPr>
                <w:rFonts w:ascii="宋体" w:eastAsia="宋体" w:hAnsi="宋体" w:cs="宋体" w:hint="eastAsia"/>
                <w:color w:val="000000"/>
                <w:sz w:val="18"/>
                <w:szCs w:val="18"/>
                <w:lang w:eastAsia="zh-CN"/>
              </w:rPr>
              <w:t>传承活动受益公众满意度</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r>
      <w:tr w:rsidR="00EB4689">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rsidR="00EB4689"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rsidR="00EB4689" w:rsidRDefault="00EB4689">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rsidR="00EB4689"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rsidR="00EB4689" w:rsidRDefault="00EB4689">
            <w:pPr>
              <w:rPr>
                <w:rFonts w:ascii="宋体" w:eastAsia="宋体" w:hAnsi="宋体" w:cs="宋体" w:hint="eastAsia"/>
                <w:color w:val="000000"/>
                <w:sz w:val="18"/>
                <w:szCs w:val="18"/>
              </w:rPr>
            </w:pPr>
          </w:p>
        </w:tc>
      </w:tr>
    </w:tbl>
    <w:p w:rsidR="00EB4689" w:rsidRDefault="00EB4689">
      <w:pPr>
        <w:spacing w:after="0" w:line="240" w:lineRule="auto"/>
        <w:ind w:firstLineChars="200" w:firstLine="640"/>
        <w:jc w:val="both"/>
        <w:rPr>
          <w:rFonts w:ascii="仿宋_GB2312" w:eastAsia="仿宋_GB2312" w:hint="eastAsia"/>
          <w:sz w:val="32"/>
          <w:szCs w:val="32"/>
          <w:lang w:eastAsia="zh-CN"/>
        </w:rPr>
      </w:pPr>
    </w:p>
    <w:p w:rsidR="00EB468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rsidR="00EB4689" w:rsidRDefault="00000000">
      <w:pPr>
        <w:spacing w:after="0" w:line="240" w:lineRule="auto"/>
        <w:ind w:firstLineChars="200" w:firstLine="640"/>
        <w:jc w:val="both"/>
        <w:rPr>
          <w:rFonts w:hint="eastAsia"/>
          <w:lang w:eastAsia="zh-CN"/>
        </w:rPr>
      </w:pPr>
      <w:r>
        <w:rPr>
          <w:rFonts w:ascii="仿宋_GB2312" w:eastAsia="仿宋_GB2312"/>
          <w:sz w:val="32"/>
          <w:szCs w:val="32"/>
          <w:lang w:eastAsia="zh-CN"/>
        </w:rPr>
        <w:t>本单位无其他需说明事项。</w:t>
      </w:r>
      <w:r>
        <w:rPr>
          <w:sz w:val="0"/>
          <w:szCs w:val="0"/>
          <w:lang w:eastAsia="zh-CN"/>
        </w:rPr>
        <w:br w:type="page"/>
      </w:r>
    </w:p>
    <w:p w:rsidR="00EB468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EB468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EB4689" w:rsidRDefault="00000000">
      <w:pPr>
        <w:rPr>
          <w:rFonts w:hint="eastAsia"/>
          <w:lang w:eastAsia="zh-CN"/>
        </w:rPr>
      </w:pPr>
      <w:r>
        <w:rPr>
          <w:sz w:val="0"/>
          <w:szCs w:val="0"/>
          <w:lang w:eastAsia="zh-CN"/>
        </w:rPr>
        <w:br w:type="page"/>
      </w:r>
    </w:p>
    <w:p w:rsidR="00EB468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rsidR="00EB468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B468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74BE5" w:rsidRDefault="00C74BE5">
      <w:pPr>
        <w:spacing w:line="240" w:lineRule="auto"/>
        <w:rPr>
          <w:rFonts w:hint="eastAsia"/>
        </w:rPr>
      </w:pPr>
      <w:r>
        <w:separator/>
      </w:r>
    </w:p>
  </w:endnote>
  <w:endnote w:type="continuationSeparator" w:id="0">
    <w:p w:rsidR="00C74BE5" w:rsidRDefault="00C74BE5">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74BE5" w:rsidRDefault="00C74BE5">
      <w:pPr>
        <w:spacing w:after="0"/>
        <w:rPr>
          <w:rFonts w:hint="eastAsia"/>
        </w:rPr>
      </w:pPr>
      <w:r>
        <w:separator/>
      </w:r>
    </w:p>
  </w:footnote>
  <w:footnote w:type="continuationSeparator" w:id="0">
    <w:p w:rsidR="00C74BE5" w:rsidRDefault="00C74BE5">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F0B5A"/>
    <w:rsid w:val="001471B5"/>
    <w:rsid w:val="002E5AF2"/>
    <w:rsid w:val="004938B6"/>
    <w:rsid w:val="004F3E54"/>
    <w:rsid w:val="005068C9"/>
    <w:rsid w:val="00583A1C"/>
    <w:rsid w:val="0088132A"/>
    <w:rsid w:val="0088345C"/>
    <w:rsid w:val="00AF0B5A"/>
    <w:rsid w:val="00B23E50"/>
    <w:rsid w:val="00B42C60"/>
    <w:rsid w:val="00B533C9"/>
    <w:rsid w:val="00C74BE5"/>
    <w:rsid w:val="00DD14AB"/>
    <w:rsid w:val="00EB4689"/>
    <w:rsid w:val="41D95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83C04E"/>
  <w15:docId w15:val="{20F31BAE-72C5-4E97-8CDF-01919022D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4985</Words>
  <Characters>5635</Characters>
  <Application>Microsoft Office Word</Application>
  <DocSecurity>0</DocSecurity>
  <Lines>1127</Lines>
  <Paragraphs>707</Paragraphs>
  <ScaleCrop>false</ScaleCrop>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虹 潘</cp:lastModifiedBy>
  <cp:revision>5</cp:revision>
  <dcterms:created xsi:type="dcterms:W3CDTF">2025-09-23T09:01:00Z</dcterms:created>
  <dcterms:modified xsi:type="dcterms:W3CDTF">2025-09-26T05:18:00Z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13FD9418EE7B4BC59676BC1E7631DC56_12</vt:lpwstr>
  </property>
</Properties>
</file>